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营口辽河经济开发区</w:t>
      </w:r>
      <w:r>
        <w:rPr>
          <w:rFonts w:ascii="宋体" w:hAnsi="宋体" w:cs="黑体"/>
          <w:b/>
          <w:sz w:val="44"/>
          <w:szCs w:val="44"/>
        </w:rPr>
        <w:t>20</w:t>
      </w:r>
      <w:r>
        <w:rPr>
          <w:rFonts w:hint="eastAsia" w:ascii="宋体" w:hAnsi="宋体" w:cs="黑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cs="黑体"/>
          <w:b/>
          <w:sz w:val="44"/>
          <w:szCs w:val="44"/>
        </w:rPr>
        <w:t>年预算绩效</w:t>
      </w:r>
    </w:p>
    <w:p>
      <w:pPr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工作开展情况</w:t>
      </w:r>
    </w:p>
    <w:p>
      <w:pPr>
        <w:ind w:firstLine="320" w:firstLineChars="100"/>
        <w:rPr>
          <w:rFonts w:ascii="宋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年，营口</w:t>
      </w:r>
      <w:r>
        <w:rPr>
          <w:rFonts w:hint="eastAsia" w:ascii="仿宋" w:hAnsi="仿宋" w:eastAsia="仿宋"/>
          <w:sz w:val="32"/>
          <w:szCs w:val="32"/>
          <w:lang w:eastAsia="zh-CN"/>
        </w:rPr>
        <w:t>辽河经济开发区</w:t>
      </w:r>
      <w:r>
        <w:rPr>
          <w:rFonts w:hint="eastAsia" w:ascii="仿宋" w:hAnsi="仿宋" w:eastAsia="仿宋"/>
          <w:sz w:val="32"/>
          <w:szCs w:val="32"/>
        </w:rPr>
        <w:t>认真贯彻落实省厅关于提高财政资金绩效的要求，不断提高绩效管理意识，健全绩效管理机制，强化评价结果应用，稳步扩大评价范围，在加强预算绩效管理方面开展了积极探索，取得了新的成效。</w:t>
      </w:r>
    </w:p>
    <w:p>
      <w:pPr>
        <w:spacing w:line="640" w:lineRule="exact"/>
        <w:ind w:firstLine="472" w:firstLineChars="147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加强制度建设，构建预算绩效管理工作体系</w:t>
      </w:r>
    </w:p>
    <w:p>
      <w:pPr>
        <w:spacing w:line="640" w:lineRule="exact"/>
        <w:ind w:firstLine="321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为推进预算绩效管理，规范各项规章制度，根据省</w:t>
      </w:r>
      <w:r>
        <w:rPr>
          <w:rFonts w:hint="eastAsia" w:ascii="仿宋" w:hAnsi="仿宋" w:eastAsia="仿宋"/>
          <w:sz w:val="32"/>
          <w:szCs w:val="32"/>
          <w:lang w:eastAsia="zh-CN"/>
        </w:rPr>
        <w:t>、市</w:t>
      </w:r>
      <w:r>
        <w:rPr>
          <w:rFonts w:hint="eastAsia" w:ascii="仿宋" w:hAnsi="仿宋" w:eastAsia="仿宋"/>
          <w:sz w:val="32"/>
          <w:szCs w:val="32"/>
        </w:rPr>
        <w:t>精神并结合</w:t>
      </w:r>
      <w:r>
        <w:rPr>
          <w:rFonts w:hint="eastAsia" w:ascii="仿宋" w:hAnsi="仿宋" w:eastAsia="仿宋"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/>
          <w:sz w:val="32"/>
          <w:szCs w:val="32"/>
        </w:rPr>
        <w:t>实际，按照绩效管理工作流程要求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制定开展本年度绩效目标、绩效监控和绩效评价工作等实</w:t>
      </w:r>
      <w:bookmarkEnd w:id="0"/>
      <w:r>
        <w:rPr>
          <w:rFonts w:hint="eastAsia" w:ascii="仿宋" w:hAnsi="仿宋" w:eastAsia="仿宋"/>
          <w:sz w:val="32"/>
          <w:szCs w:val="32"/>
        </w:rPr>
        <w:t>施细则。</w:t>
      </w:r>
    </w:p>
    <w:p>
      <w:pPr>
        <w:spacing w:line="64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）健全工作机制，提高预算绩效管理水平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将绩效理念融入预算管理的过程，实现绩效目标与预算编制相结合。即在编制年度预算时，同步编制项目绩效目标，要求项目单位填报项目时要涵盖目标总体描述、产出指标、效益指标、满意度指标及实施计划等内容，对项目进行具体细化，使项目产出与效果得到了体现，项目申报的科学性得以提升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、实现全覆盖绩效监控管理。按照年初批复的绩效目标，通过过程评价，对绩效目标运行状况进行跟踪管理和督促检查，促进绩效目标的顺利实施。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丰富评价工作方式，实现项目单位自评和财政部门重点评价和再评价的有机结合。为充分评估项目资金使用的社会经济效益，为调整和优化资金支出结构及项目资金安排提供重要依据，评价重点放在民生支出和重大项目建设领域，通过开展多种形式的评价方式，为下一年度项目资金安排提供参考依据，逐步提高财政资金分配的科学性和有效性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探索评价结果反馈应用机制。绩效评价结果是部门履责目标实现情况的客观反映，我们及时将绩效评价结果反馈给相关部门单位，要求其根据评价结果，完善管理制度，改进管理措施。通过评价结果的反馈应用，促进了绩效管理与资金分配相结合，提高了财政资金的使用效益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DB"/>
    <w:rsid w:val="000844E3"/>
    <w:rsid w:val="00300229"/>
    <w:rsid w:val="00482C1A"/>
    <w:rsid w:val="00514B36"/>
    <w:rsid w:val="0085530A"/>
    <w:rsid w:val="008D08DB"/>
    <w:rsid w:val="00D442A9"/>
    <w:rsid w:val="00E97E14"/>
    <w:rsid w:val="084D3946"/>
    <w:rsid w:val="0F166868"/>
    <w:rsid w:val="27D26570"/>
    <w:rsid w:val="298355F1"/>
    <w:rsid w:val="29AD48A0"/>
    <w:rsid w:val="2E407DBA"/>
    <w:rsid w:val="41FA50FD"/>
    <w:rsid w:val="4BF63E88"/>
    <w:rsid w:val="58750B1F"/>
    <w:rsid w:val="5B276A56"/>
    <w:rsid w:val="658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262</Words>
  <Characters>1499</Characters>
  <Lines>0</Lines>
  <Paragraphs>0</Paragraphs>
  <TotalTime>45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2018-01-24T02:30:00Z</dcterms:created>
  <dc:creator>Lenovo</dc:creator>
  <cp:lastModifiedBy>卓卓</cp:lastModifiedBy>
  <cp:lastPrinted>2019-08-15T03:08:00Z</cp:lastPrinted>
  <dcterms:modified xsi:type="dcterms:W3CDTF">2021-02-24T06:02:22Z</dcterms:modified>
  <dc:title>2017年工作总结及2018年工作安排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